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D95B7" w14:textId="77777777" w:rsidR="002840D0" w:rsidRDefault="002840D0" w:rsidP="002840D0">
      <w:pPr>
        <w:jc w:val="both"/>
        <w:rPr>
          <w:b/>
          <w:sz w:val="28"/>
          <w:szCs w:val="28"/>
          <w:lang w:val="fr-FR"/>
        </w:rPr>
      </w:pPr>
      <w:r>
        <w:rPr>
          <w:b/>
          <w:noProof/>
          <w:sz w:val="28"/>
          <w:szCs w:val="28"/>
          <w:lang w:val="fr-FR"/>
        </w:rPr>
        <w:drawing>
          <wp:inline distT="0" distB="0" distL="0" distR="0" wp14:anchorId="1A04C1CF" wp14:editId="18D30858">
            <wp:extent cx="2431665" cy="7498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TC_JM_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1949" cy="774578"/>
                    </a:xfrm>
                    <a:prstGeom prst="rect">
                      <a:avLst/>
                    </a:prstGeom>
                  </pic:spPr>
                </pic:pic>
              </a:graphicData>
            </a:graphic>
          </wp:inline>
        </w:drawing>
      </w:r>
    </w:p>
    <w:p w14:paraId="756B153E" w14:textId="72F3DD59" w:rsidR="002840D0" w:rsidRDefault="002840D0" w:rsidP="00721271">
      <w:pPr>
        <w:rPr>
          <w:b/>
          <w:sz w:val="28"/>
          <w:szCs w:val="28"/>
          <w:lang w:val="fr-FR"/>
        </w:rPr>
      </w:pPr>
    </w:p>
    <w:p w14:paraId="107FA72E" w14:textId="0C3D4F54" w:rsidR="002840D0" w:rsidRDefault="002840D0" w:rsidP="00721271">
      <w:pPr>
        <w:rPr>
          <w:b/>
          <w:sz w:val="28"/>
          <w:szCs w:val="28"/>
          <w:lang w:val="fr-FR"/>
        </w:rPr>
      </w:pPr>
    </w:p>
    <w:p w14:paraId="27190529" w14:textId="77777777" w:rsidR="002840D0" w:rsidRDefault="002840D0" w:rsidP="00721271">
      <w:pPr>
        <w:rPr>
          <w:b/>
          <w:sz w:val="28"/>
          <w:szCs w:val="28"/>
          <w:lang w:val="fr-FR"/>
        </w:rPr>
      </w:pPr>
    </w:p>
    <w:p w14:paraId="3C9A6F47" w14:textId="58C0BEF8" w:rsidR="00721271" w:rsidRPr="00721271" w:rsidRDefault="00721271" w:rsidP="002840D0">
      <w:pPr>
        <w:pBdr>
          <w:top w:val="single" w:sz="4" w:space="1" w:color="auto"/>
          <w:left w:val="single" w:sz="4" w:space="4" w:color="auto"/>
          <w:bottom w:val="single" w:sz="4" w:space="1" w:color="auto"/>
          <w:right w:val="single" w:sz="4" w:space="4" w:color="auto"/>
        </w:pBdr>
        <w:jc w:val="center"/>
        <w:rPr>
          <w:b/>
          <w:sz w:val="28"/>
          <w:szCs w:val="28"/>
          <w:lang w:val="fr-FR"/>
        </w:rPr>
      </w:pPr>
      <w:r w:rsidRPr="00721271">
        <w:rPr>
          <w:b/>
          <w:sz w:val="28"/>
          <w:szCs w:val="28"/>
          <w:lang w:val="fr-FR"/>
        </w:rPr>
        <w:t>COMMUNIQUE DE PRESSE</w:t>
      </w:r>
    </w:p>
    <w:p w14:paraId="0BABC3AC" w14:textId="77777777" w:rsidR="00721271" w:rsidRPr="00721271" w:rsidRDefault="00721271" w:rsidP="002840D0">
      <w:pPr>
        <w:jc w:val="center"/>
        <w:rPr>
          <w:lang w:val="fr-FR"/>
        </w:rPr>
      </w:pPr>
    </w:p>
    <w:p w14:paraId="577E5EE5" w14:textId="77777777" w:rsidR="00721271" w:rsidRPr="00721271" w:rsidRDefault="00721271" w:rsidP="002840D0">
      <w:pPr>
        <w:jc w:val="center"/>
        <w:rPr>
          <w:lang w:val="fr-FR"/>
        </w:rPr>
      </w:pPr>
    </w:p>
    <w:p w14:paraId="260B66FC" w14:textId="77777777" w:rsidR="00721271" w:rsidRPr="00721271" w:rsidRDefault="00721271" w:rsidP="002840D0">
      <w:pPr>
        <w:jc w:val="center"/>
        <w:rPr>
          <w:b/>
          <w:sz w:val="28"/>
          <w:szCs w:val="28"/>
          <w:lang w:val="fr-FR"/>
        </w:rPr>
      </w:pPr>
      <w:r w:rsidRPr="00721271">
        <w:rPr>
          <w:b/>
          <w:sz w:val="28"/>
          <w:szCs w:val="28"/>
          <w:lang w:val="fr-FR"/>
        </w:rPr>
        <w:t xml:space="preserve">SITC - Security </w:t>
      </w:r>
      <w:proofErr w:type="spellStart"/>
      <w:r w:rsidRPr="00721271">
        <w:rPr>
          <w:b/>
          <w:sz w:val="28"/>
          <w:szCs w:val="28"/>
          <w:lang w:val="fr-FR"/>
        </w:rPr>
        <w:t>Industry</w:t>
      </w:r>
      <w:proofErr w:type="spellEnd"/>
      <w:r w:rsidRPr="00721271">
        <w:rPr>
          <w:b/>
          <w:sz w:val="28"/>
          <w:szCs w:val="28"/>
          <w:lang w:val="fr-FR"/>
        </w:rPr>
        <w:t xml:space="preserve"> Training Center</w:t>
      </w:r>
    </w:p>
    <w:p w14:paraId="1E7AABB0" w14:textId="77777777" w:rsidR="00721271" w:rsidRPr="00721271" w:rsidRDefault="00721271" w:rsidP="00721271">
      <w:pPr>
        <w:rPr>
          <w:lang w:val="fr-FR"/>
        </w:rPr>
      </w:pPr>
    </w:p>
    <w:p w14:paraId="6319461E" w14:textId="02A6B644" w:rsidR="00721271" w:rsidRPr="00721271" w:rsidRDefault="00721271" w:rsidP="00721271">
      <w:pPr>
        <w:jc w:val="both"/>
        <w:rPr>
          <w:lang w:val="fr-FR"/>
        </w:rPr>
      </w:pPr>
      <w:r w:rsidRPr="00721271">
        <w:rPr>
          <w:lang w:val="fr-FR"/>
        </w:rPr>
        <w:t xml:space="preserve">Dans beaucoup de secteurs professionnels on parle de plus en plus de transformation ou de transition digitale. Le secteur de la surveillance et du gardiennage n’est pas en reste. Lui aussi doit s’adapter à de nouveaux standards. A cet effet, le SITC, organisme (sous forme d’une </w:t>
      </w:r>
      <w:proofErr w:type="spellStart"/>
      <w:r w:rsidRPr="00721271">
        <w:rPr>
          <w:lang w:val="fr-FR"/>
        </w:rPr>
        <w:t>asbl</w:t>
      </w:r>
      <w:proofErr w:type="spellEnd"/>
      <w:r w:rsidRPr="00721271">
        <w:rPr>
          <w:lang w:val="fr-FR"/>
        </w:rPr>
        <w:t xml:space="preserve">) a été créé début 2020 par FEDIL Security Services, FEDIL - The Voice of </w:t>
      </w:r>
      <w:proofErr w:type="spellStart"/>
      <w:r w:rsidRPr="00721271">
        <w:rPr>
          <w:lang w:val="fr-FR"/>
        </w:rPr>
        <w:t>Luxembourg's</w:t>
      </w:r>
      <w:proofErr w:type="spellEnd"/>
      <w:r w:rsidRPr="00721271">
        <w:rPr>
          <w:lang w:val="fr-FR"/>
        </w:rPr>
        <w:t xml:space="preserve"> </w:t>
      </w:r>
      <w:proofErr w:type="spellStart"/>
      <w:r w:rsidRPr="00721271">
        <w:rPr>
          <w:lang w:val="fr-FR"/>
        </w:rPr>
        <w:t>Industry</w:t>
      </w:r>
      <w:proofErr w:type="spellEnd"/>
      <w:r w:rsidRPr="00721271">
        <w:rPr>
          <w:lang w:val="fr-FR"/>
        </w:rPr>
        <w:t xml:space="preserve"> et le Mouvement Luxembourgeois pour la Qualité et l’Excellence. Le secteur des entreprises de gardiennage et de sécurité comprend 19 sociétés privées</w:t>
      </w:r>
      <w:r w:rsidR="002840D0" w:rsidRPr="002840D0">
        <w:rPr>
          <w:vertAlign w:val="superscript"/>
          <w:lang w:val="fr-FR"/>
        </w:rPr>
        <w:t>1</w:t>
      </w:r>
      <w:r w:rsidRPr="00721271">
        <w:rPr>
          <w:lang w:val="fr-FR"/>
        </w:rPr>
        <w:t xml:space="preserve"> de surveillance et de gardiennage agréées au Luxembourg et couvre les activités suivantes :</w:t>
      </w:r>
    </w:p>
    <w:p w14:paraId="5BA3DC2A" w14:textId="77777777" w:rsidR="00721271" w:rsidRPr="00721271" w:rsidRDefault="00721271" w:rsidP="00721271">
      <w:pPr>
        <w:rPr>
          <w:lang w:val="fr-FR"/>
        </w:rPr>
      </w:pPr>
    </w:p>
    <w:p w14:paraId="38422D58" w14:textId="77777777" w:rsidR="00721271" w:rsidRPr="00721271" w:rsidRDefault="00721271" w:rsidP="00721271">
      <w:pPr>
        <w:rPr>
          <w:lang w:val="fr-FR"/>
        </w:rPr>
      </w:pPr>
      <w:r w:rsidRPr="00721271">
        <w:rPr>
          <w:lang w:val="fr-FR"/>
        </w:rPr>
        <w:t>•</w:t>
      </w:r>
      <w:r w:rsidRPr="00721271">
        <w:rPr>
          <w:lang w:val="fr-FR"/>
        </w:rPr>
        <w:tab/>
        <w:t>la surveillance de biens mobiliers et immobiliers ;</w:t>
      </w:r>
    </w:p>
    <w:p w14:paraId="5DD26CFF" w14:textId="77777777" w:rsidR="00721271" w:rsidRPr="00721271" w:rsidRDefault="00721271" w:rsidP="00721271">
      <w:pPr>
        <w:rPr>
          <w:lang w:val="fr-FR"/>
        </w:rPr>
      </w:pPr>
      <w:r w:rsidRPr="00721271">
        <w:rPr>
          <w:lang w:val="fr-FR"/>
        </w:rPr>
        <w:t>•</w:t>
      </w:r>
      <w:r w:rsidRPr="00721271">
        <w:rPr>
          <w:lang w:val="fr-FR"/>
        </w:rPr>
        <w:tab/>
        <w:t>la gestion de centres d’alarmes ;</w:t>
      </w:r>
    </w:p>
    <w:p w14:paraId="6CAC5F48" w14:textId="77777777" w:rsidR="00721271" w:rsidRPr="00721271" w:rsidRDefault="00721271" w:rsidP="00721271">
      <w:pPr>
        <w:rPr>
          <w:lang w:val="fr-FR"/>
        </w:rPr>
      </w:pPr>
      <w:r w:rsidRPr="00721271">
        <w:rPr>
          <w:lang w:val="fr-FR"/>
        </w:rPr>
        <w:t>•</w:t>
      </w:r>
      <w:r w:rsidRPr="00721271">
        <w:rPr>
          <w:lang w:val="fr-FR"/>
        </w:rPr>
        <w:tab/>
        <w:t>le transport de fonds ou de valeurs ;</w:t>
      </w:r>
    </w:p>
    <w:p w14:paraId="2BD03588" w14:textId="77777777" w:rsidR="00721271" w:rsidRPr="00721271" w:rsidRDefault="00721271" w:rsidP="00721271">
      <w:pPr>
        <w:rPr>
          <w:lang w:val="fr-FR"/>
        </w:rPr>
      </w:pPr>
      <w:r w:rsidRPr="00721271">
        <w:rPr>
          <w:lang w:val="fr-FR"/>
        </w:rPr>
        <w:t>•</w:t>
      </w:r>
      <w:r w:rsidRPr="00721271">
        <w:rPr>
          <w:lang w:val="fr-FR"/>
        </w:rPr>
        <w:tab/>
        <w:t>la protection de personnes.</w:t>
      </w:r>
    </w:p>
    <w:p w14:paraId="6DA27D4B" w14:textId="77777777" w:rsidR="00721271" w:rsidRPr="00721271" w:rsidRDefault="00721271" w:rsidP="00721271">
      <w:pPr>
        <w:rPr>
          <w:lang w:val="fr-FR"/>
        </w:rPr>
      </w:pPr>
    </w:p>
    <w:p w14:paraId="0DAD8CC0" w14:textId="4F321232" w:rsidR="00721271" w:rsidRPr="00721271" w:rsidRDefault="00721271" w:rsidP="00721271">
      <w:pPr>
        <w:jc w:val="both"/>
        <w:rPr>
          <w:lang w:val="fr-FR"/>
        </w:rPr>
      </w:pPr>
      <w:r w:rsidRPr="00721271">
        <w:rPr>
          <w:lang w:val="fr-FR"/>
        </w:rPr>
        <w:t>La convention collective du secteur, signée entre FEDIL Security Services et les partenaires sociaux en date du 30 août 2019, est à l’origine de la mise en place de cet organisme, permettant de répondre aux exigences professionnelles accrues du marché. Le financement du SITC est fixé par la convention collective</w:t>
      </w:r>
      <w:r w:rsidR="002840D0" w:rsidRPr="002840D0">
        <w:rPr>
          <w:vertAlign w:val="superscript"/>
          <w:lang w:val="fr-FR"/>
        </w:rPr>
        <w:t>2</w:t>
      </w:r>
      <w:r w:rsidRPr="00721271">
        <w:rPr>
          <w:lang w:val="fr-FR"/>
        </w:rPr>
        <w:t xml:space="preserve"> sectorielle déclarée d’obligation général</w:t>
      </w:r>
      <w:r w:rsidR="00EF72CA">
        <w:rPr>
          <w:lang w:val="fr-FR"/>
        </w:rPr>
        <w:t>e</w:t>
      </w:r>
      <w:r w:rsidRPr="00721271">
        <w:rPr>
          <w:lang w:val="fr-FR"/>
        </w:rPr>
        <w:t xml:space="preserve"> par règlement grand-ducal du 4 décembre 2019 (</w:t>
      </w:r>
      <w:hyperlink r:id="rId5" w:history="1">
        <w:r w:rsidR="002840D0" w:rsidRPr="00BE22B3">
          <w:rPr>
            <w:rStyle w:val="Hyperlink"/>
            <w:lang w:val="fr-FR"/>
          </w:rPr>
          <w:t>http://data.legilux.public.lu/file/eli-etat-leg-rgd-2019-12-04-a841-jo-fr-pdf.pdf</w:t>
        </w:r>
      </w:hyperlink>
      <w:r w:rsidRPr="00721271">
        <w:rPr>
          <w:lang w:val="fr-FR"/>
        </w:rPr>
        <w:t xml:space="preserve">) introduisant une contribution obligatoire (1% de </w:t>
      </w:r>
      <w:r w:rsidR="001B1C10">
        <w:rPr>
          <w:lang w:val="fr-FR"/>
        </w:rPr>
        <w:t>l</w:t>
      </w:r>
      <w:r w:rsidRPr="00721271">
        <w:rPr>
          <w:lang w:val="fr-FR"/>
        </w:rPr>
        <w:t xml:space="preserve">a masse salariale) pour chaque société de surveillance et de gardiennage agréée au Grand-Duché. </w:t>
      </w:r>
    </w:p>
    <w:p w14:paraId="55FD67CF" w14:textId="77777777" w:rsidR="00721271" w:rsidRPr="00721271" w:rsidRDefault="00721271" w:rsidP="00721271">
      <w:pPr>
        <w:rPr>
          <w:lang w:val="fr-FR"/>
        </w:rPr>
      </w:pPr>
    </w:p>
    <w:p w14:paraId="758443AB" w14:textId="77777777" w:rsidR="00721271" w:rsidRPr="00721271" w:rsidRDefault="00721271" w:rsidP="00721271">
      <w:pPr>
        <w:rPr>
          <w:lang w:val="fr-FR"/>
        </w:rPr>
      </w:pPr>
    </w:p>
    <w:p w14:paraId="6E24DE4B" w14:textId="77777777" w:rsidR="00721271" w:rsidRPr="00721271" w:rsidRDefault="00721271" w:rsidP="002840D0">
      <w:pPr>
        <w:jc w:val="center"/>
        <w:rPr>
          <w:b/>
          <w:sz w:val="28"/>
          <w:szCs w:val="28"/>
          <w:lang w:val="fr-FR"/>
        </w:rPr>
      </w:pPr>
      <w:r w:rsidRPr="00721271">
        <w:rPr>
          <w:b/>
          <w:sz w:val="28"/>
          <w:szCs w:val="28"/>
          <w:lang w:val="fr-FR"/>
        </w:rPr>
        <w:t>Développement et valorisation professionnelle du secteur</w:t>
      </w:r>
    </w:p>
    <w:p w14:paraId="1770E819" w14:textId="77777777" w:rsidR="00721271" w:rsidRPr="00721271" w:rsidRDefault="00721271" w:rsidP="00721271">
      <w:pPr>
        <w:rPr>
          <w:lang w:val="fr-FR"/>
        </w:rPr>
      </w:pPr>
    </w:p>
    <w:p w14:paraId="6184BC81" w14:textId="5453B889" w:rsidR="00721271" w:rsidRPr="00721271" w:rsidRDefault="00721271" w:rsidP="00721271">
      <w:pPr>
        <w:jc w:val="both"/>
        <w:rPr>
          <w:lang w:val="fr-FR"/>
        </w:rPr>
      </w:pPr>
      <w:r w:rsidRPr="00721271">
        <w:rPr>
          <w:lang w:val="fr-FR"/>
        </w:rPr>
        <w:t>Le SITC a donc été créé pour concevoir, regrouper et organiser toute une série de formations destinées aux 3.600 agents de sécurité au Grand-Duché</w:t>
      </w:r>
      <w:r w:rsidR="00136C93">
        <w:rPr>
          <w:lang w:val="fr-FR"/>
        </w:rPr>
        <w:t xml:space="preserve">. </w:t>
      </w:r>
      <w:r w:rsidRPr="00721271">
        <w:rPr>
          <w:lang w:val="fr-FR"/>
        </w:rPr>
        <w:t xml:space="preserve">Il s’agit de mettre en place un standard national élevé de compétences métier. Grâce à cette initiative, les agents de sécurité bénéficieront d’une polyvalence et d’une employabilité accrue et contribueront à la valorisation des entreprises et du secteur en général. </w:t>
      </w:r>
    </w:p>
    <w:p w14:paraId="3C408E42" w14:textId="77777777" w:rsidR="00721271" w:rsidRPr="00721271" w:rsidRDefault="00721271" w:rsidP="00721271">
      <w:pPr>
        <w:rPr>
          <w:lang w:val="fr-FR"/>
        </w:rPr>
      </w:pPr>
    </w:p>
    <w:p w14:paraId="139E5B50" w14:textId="77777777" w:rsidR="00721271" w:rsidRPr="00721271" w:rsidRDefault="00721271" w:rsidP="00721271">
      <w:pPr>
        <w:jc w:val="both"/>
        <w:rPr>
          <w:lang w:val="fr-FR"/>
        </w:rPr>
      </w:pPr>
      <w:r w:rsidRPr="00721271">
        <w:rPr>
          <w:lang w:val="fr-FR"/>
        </w:rPr>
        <w:t xml:space="preserve">A cause de l’internationalisation du Luxembourg et des priorités sécuritaires de plus en plus pressantes, les besoins en compétences personnelles et relationnelles (« soft </w:t>
      </w:r>
      <w:proofErr w:type="spellStart"/>
      <w:r w:rsidRPr="00721271">
        <w:rPr>
          <w:lang w:val="fr-FR"/>
        </w:rPr>
        <w:t>skills</w:t>
      </w:r>
      <w:proofErr w:type="spellEnd"/>
      <w:r w:rsidRPr="00721271">
        <w:rPr>
          <w:lang w:val="fr-FR"/>
        </w:rPr>
        <w:t xml:space="preserve"> ») mais aussi technologiques sont en hausse constante. Ceci concerne aujourd’hui non seulement les </w:t>
      </w:r>
      <w:r w:rsidRPr="00721271">
        <w:rPr>
          <w:lang w:val="fr-FR"/>
        </w:rPr>
        <w:lastRenderedPageBreak/>
        <w:t>lieux publics (menaces terroristes), mais aussi privés (banques, hôtels, grands magasins, entreprises, etc.).</w:t>
      </w:r>
    </w:p>
    <w:p w14:paraId="3D21BDAA" w14:textId="77777777" w:rsidR="00721271" w:rsidRPr="00721271" w:rsidRDefault="00721271" w:rsidP="00721271">
      <w:pPr>
        <w:rPr>
          <w:lang w:val="fr-FR"/>
        </w:rPr>
      </w:pPr>
    </w:p>
    <w:p w14:paraId="52760609" w14:textId="77777777" w:rsidR="00721271" w:rsidRPr="00721271" w:rsidRDefault="00721271" w:rsidP="00721271">
      <w:pPr>
        <w:rPr>
          <w:lang w:val="fr-FR"/>
        </w:rPr>
      </w:pPr>
      <w:r w:rsidRPr="00721271">
        <w:rPr>
          <w:lang w:val="fr-FR"/>
        </w:rPr>
        <w:t xml:space="preserve">Liste des formations (non exhaustive) : </w:t>
      </w:r>
    </w:p>
    <w:p w14:paraId="14D27AF6" w14:textId="77777777" w:rsidR="00721271" w:rsidRPr="00721271" w:rsidRDefault="00721271" w:rsidP="00721271">
      <w:pPr>
        <w:rPr>
          <w:lang w:val="fr-FR"/>
        </w:rPr>
      </w:pPr>
      <w:r w:rsidRPr="00721271">
        <w:rPr>
          <w:lang w:val="fr-FR"/>
        </w:rPr>
        <w:t>•</w:t>
      </w:r>
      <w:r w:rsidRPr="00721271">
        <w:rPr>
          <w:lang w:val="fr-FR"/>
        </w:rPr>
        <w:tab/>
        <w:t>l’accueil (en plusieurs langues)</w:t>
      </w:r>
    </w:p>
    <w:p w14:paraId="69C3F439" w14:textId="77777777" w:rsidR="00721271" w:rsidRPr="00721271" w:rsidRDefault="00721271" w:rsidP="00721271">
      <w:pPr>
        <w:rPr>
          <w:lang w:val="fr-FR"/>
        </w:rPr>
      </w:pPr>
      <w:r w:rsidRPr="00721271">
        <w:rPr>
          <w:lang w:val="fr-FR"/>
        </w:rPr>
        <w:t>•</w:t>
      </w:r>
      <w:r w:rsidRPr="00721271">
        <w:rPr>
          <w:lang w:val="fr-FR"/>
        </w:rPr>
        <w:tab/>
        <w:t>le contrôle X-ray</w:t>
      </w:r>
    </w:p>
    <w:p w14:paraId="1D7D2C24" w14:textId="77777777" w:rsidR="00721271" w:rsidRPr="00721271" w:rsidRDefault="00721271" w:rsidP="00721271">
      <w:pPr>
        <w:rPr>
          <w:lang w:val="fr-FR"/>
        </w:rPr>
      </w:pPr>
      <w:r w:rsidRPr="00721271">
        <w:rPr>
          <w:lang w:val="fr-FR"/>
        </w:rPr>
        <w:t>•</w:t>
      </w:r>
      <w:r w:rsidRPr="00721271">
        <w:rPr>
          <w:lang w:val="fr-FR"/>
        </w:rPr>
        <w:tab/>
        <w:t>l’informatique</w:t>
      </w:r>
    </w:p>
    <w:p w14:paraId="66131719" w14:textId="77777777" w:rsidR="00721271" w:rsidRPr="00721271" w:rsidRDefault="00721271" w:rsidP="00721271">
      <w:pPr>
        <w:rPr>
          <w:lang w:val="fr-FR"/>
        </w:rPr>
      </w:pPr>
      <w:r w:rsidRPr="00721271">
        <w:rPr>
          <w:lang w:val="fr-FR"/>
        </w:rPr>
        <w:t>•</w:t>
      </w:r>
      <w:r w:rsidRPr="00721271">
        <w:rPr>
          <w:lang w:val="fr-FR"/>
        </w:rPr>
        <w:tab/>
        <w:t>la maîtrise de l’équipement technologique</w:t>
      </w:r>
    </w:p>
    <w:p w14:paraId="056A18DD" w14:textId="77777777" w:rsidR="00721271" w:rsidRPr="00721271" w:rsidRDefault="00721271" w:rsidP="00721271">
      <w:pPr>
        <w:rPr>
          <w:lang w:val="fr-FR"/>
        </w:rPr>
      </w:pPr>
      <w:r w:rsidRPr="00721271">
        <w:rPr>
          <w:lang w:val="fr-FR"/>
        </w:rPr>
        <w:t>•</w:t>
      </w:r>
      <w:r w:rsidRPr="00721271">
        <w:rPr>
          <w:lang w:val="fr-FR"/>
        </w:rPr>
        <w:tab/>
        <w:t>la sécurité incendie</w:t>
      </w:r>
    </w:p>
    <w:p w14:paraId="524896A6" w14:textId="77777777" w:rsidR="00721271" w:rsidRPr="00721271" w:rsidRDefault="00721271" w:rsidP="00721271">
      <w:pPr>
        <w:rPr>
          <w:lang w:val="fr-FR"/>
        </w:rPr>
      </w:pPr>
      <w:r w:rsidRPr="00721271">
        <w:rPr>
          <w:lang w:val="fr-FR"/>
        </w:rPr>
        <w:t>•</w:t>
      </w:r>
      <w:r w:rsidRPr="00721271">
        <w:rPr>
          <w:lang w:val="fr-FR"/>
        </w:rPr>
        <w:tab/>
        <w:t>les premiers secours</w:t>
      </w:r>
    </w:p>
    <w:p w14:paraId="45C83945" w14:textId="77777777" w:rsidR="00721271" w:rsidRPr="00721271" w:rsidRDefault="00721271" w:rsidP="00721271">
      <w:pPr>
        <w:rPr>
          <w:lang w:val="fr-FR"/>
        </w:rPr>
      </w:pPr>
      <w:r w:rsidRPr="00721271">
        <w:rPr>
          <w:lang w:val="fr-FR"/>
        </w:rPr>
        <w:t>•</w:t>
      </w:r>
      <w:r w:rsidRPr="00721271">
        <w:rPr>
          <w:lang w:val="fr-FR"/>
        </w:rPr>
        <w:tab/>
        <w:t>la gestion des conflits</w:t>
      </w:r>
    </w:p>
    <w:p w14:paraId="2D49D32D" w14:textId="4DB36720" w:rsidR="00721271" w:rsidRPr="00721271" w:rsidRDefault="00721271" w:rsidP="00721271">
      <w:pPr>
        <w:rPr>
          <w:lang w:val="fr-FR"/>
        </w:rPr>
      </w:pPr>
      <w:r w:rsidRPr="00721271">
        <w:rPr>
          <w:lang w:val="fr-FR"/>
        </w:rPr>
        <w:t>•</w:t>
      </w:r>
      <w:r w:rsidRPr="00721271">
        <w:rPr>
          <w:lang w:val="fr-FR"/>
        </w:rPr>
        <w:tab/>
        <w:t>l</w:t>
      </w:r>
      <w:r w:rsidR="00136C93">
        <w:rPr>
          <w:lang w:val="fr-FR"/>
        </w:rPr>
        <w:t>a réglementation actuelle</w:t>
      </w:r>
    </w:p>
    <w:p w14:paraId="0437274A" w14:textId="77777777" w:rsidR="00721271" w:rsidRPr="00721271" w:rsidRDefault="00721271" w:rsidP="00721271">
      <w:pPr>
        <w:rPr>
          <w:lang w:val="fr-FR"/>
        </w:rPr>
      </w:pPr>
      <w:r w:rsidRPr="00721271">
        <w:rPr>
          <w:lang w:val="fr-FR"/>
        </w:rPr>
        <w:t>•</w:t>
      </w:r>
      <w:r w:rsidRPr="00721271">
        <w:rPr>
          <w:lang w:val="fr-FR"/>
        </w:rPr>
        <w:tab/>
        <w:t>…</w:t>
      </w:r>
    </w:p>
    <w:p w14:paraId="52EAEF5D" w14:textId="2595A275" w:rsidR="00721271" w:rsidRDefault="00721271" w:rsidP="00721271">
      <w:pPr>
        <w:rPr>
          <w:lang w:val="fr-FR"/>
        </w:rPr>
      </w:pPr>
    </w:p>
    <w:p w14:paraId="788633A6" w14:textId="77777777" w:rsidR="002840D0" w:rsidRPr="00721271" w:rsidRDefault="002840D0" w:rsidP="00721271">
      <w:pPr>
        <w:rPr>
          <w:lang w:val="fr-FR"/>
        </w:rPr>
      </w:pPr>
    </w:p>
    <w:p w14:paraId="19EDA671" w14:textId="77777777" w:rsidR="00721271" w:rsidRPr="00721271" w:rsidRDefault="00721271" w:rsidP="002840D0">
      <w:pPr>
        <w:jc w:val="center"/>
        <w:rPr>
          <w:b/>
          <w:sz w:val="28"/>
          <w:szCs w:val="28"/>
          <w:lang w:val="fr-FR"/>
        </w:rPr>
      </w:pPr>
      <w:r w:rsidRPr="00721271">
        <w:rPr>
          <w:b/>
          <w:sz w:val="28"/>
          <w:szCs w:val="28"/>
          <w:lang w:val="fr-FR"/>
        </w:rPr>
        <w:t>Organisation des formations</w:t>
      </w:r>
    </w:p>
    <w:p w14:paraId="4D1706DB" w14:textId="77777777" w:rsidR="00721271" w:rsidRPr="00721271" w:rsidRDefault="00721271" w:rsidP="00721271">
      <w:pPr>
        <w:rPr>
          <w:lang w:val="fr-FR"/>
        </w:rPr>
      </w:pPr>
    </w:p>
    <w:p w14:paraId="076ED62E" w14:textId="544317D4" w:rsidR="00721271" w:rsidRPr="00721271" w:rsidRDefault="00721271" w:rsidP="00721271">
      <w:pPr>
        <w:jc w:val="both"/>
        <w:rPr>
          <w:lang w:val="fr-FR"/>
        </w:rPr>
      </w:pPr>
      <w:r w:rsidRPr="00721271">
        <w:rPr>
          <w:lang w:val="fr-FR"/>
        </w:rPr>
        <w:t xml:space="preserve">Les formations ont lieu depuis le début du mois de mars 2020 au LUXAIR Cargo Center, </w:t>
      </w:r>
      <w:r>
        <w:rPr>
          <w:lang w:val="fr-FR"/>
        </w:rPr>
        <w:t xml:space="preserve">site qui dispose d’une infrastructure adéquate </w:t>
      </w:r>
      <w:r w:rsidRPr="00721271">
        <w:rPr>
          <w:lang w:val="fr-FR"/>
        </w:rPr>
        <w:t xml:space="preserve">et d’une partie des instructeurs capables de proposer les formations précitées. D’autres prestataires de formations s’ajouteront dans un avenir proche et élargiront la palette des formations. </w:t>
      </w:r>
    </w:p>
    <w:p w14:paraId="421B554A" w14:textId="77777777" w:rsidR="00721271" w:rsidRPr="00721271" w:rsidRDefault="00721271" w:rsidP="00721271">
      <w:pPr>
        <w:rPr>
          <w:lang w:val="fr-FR"/>
        </w:rPr>
      </w:pPr>
    </w:p>
    <w:p w14:paraId="2DA3C2AA" w14:textId="0B38A24D" w:rsidR="00721271" w:rsidRPr="00721271" w:rsidRDefault="00721271" w:rsidP="00721271">
      <w:pPr>
        <w:jc w:val="both"/>
        <w:rPr>
          <w:lang w:val="fr-FR"/>
        </w:rPr>
      </w:pPr>
      <w:r w:rsidRPr="00721271">
        <w:rPr>
          <w:lang w:val="fr-FR"/>
        </w:rPr>
        <w:t xml:space="preserve">Le Centre de Compétences </w:t>
      </w:r>
      <w:proofErr w:type="spellStart"/>
      <w:r w:rsidRPr="00721271">
        <w:rPr>
          <w:lang w:val="fr-FR"/>
        </w:rPr>
        <w:t>Digitaalt</w:t>
      </w:r>
      <w:proofErr w:type="spellEnd"/>
      <w:r w:rsidRPr="00721271">
        <w:rPr>
          <w:lang w:val="fr-FR"/>
        </w:rPr>
        <w:t xml:space="preserve"> </w:t>
      </w:r>
      <w:proofErr w:type="spellStart"/>
      <w:r w:rsidRPr="00721271">
        <w:rPr>
          <w:lang w:val="fr-FR"/>
        </w:rPr>
        <w:t>Handwierk</w:t>
      </w:r>
      <w:proofErr w:type="spellEnd"/>
      <w:r w:rsidRPr="00721271">
        <w:rPr>
          <w:lang w:val="fr-FR"/>
        </w:rPr>
        <w:t xml:space="preserve"> est un partenaire important du SITC, il gère les inscriptions et le planning des formations, ensemble avec les entreprises concernées.</w:t>
      </w:r>
    </w:p>
    <w:p w14:paraId="7E6FB1DF" w14:textId="77777777" w:rsidR="00721271" w:rsidRPr="00721271" w:rsidRDefault="00721271" w:rsidP="00721271">
      <w:pPr>
        <w:jc w:val="both"/>
        <w:rPr>
          <w:lang w:val="fr-FR"/>
        </w:rPr>
      </w:pPr>
    </w:p>
    <w:p w14:paraId="1E07A81B" w14:textId="77777777" w:rsidR="00721271" w:rsidRPr="00721271" w:rsidRDefault="00721271" w:rsidP="00721271">
      <w:pPr>
        <w:jc w:val="both"/>
        <w:rPr>
          <w:lang w:val="fr-FR"/>
        </w:rPr>
      </w:pPr>
      <w:r w:rsidRPr="00721271">
        <w:rPr>
          <w:lang w:val="fr-FR"/>
        </w:rPr>
        <w:t>Les cours peuvent durer de 4 heures à 15 jours. Il est prévu également de faire évoluer régulièrement les formations déjà proposées afin de garantir une adaptation continue aux demandes du marché.</w:t>
      </w:r>
    </w:p>
    <w:p w14:paraId="26C8E376" w14:textId="77777777" w:rsidR="00721271" w:rsidRPr="00721271" w:rsidRDefault="00721271" w:rsidP="00721271">
      <w:pPr>
        <w:jc w:val="both"/>
        <w:rPr>
          <w:lang w:val="fr-FR"/>
        </w:rPr>
      </w:pPr>
    </w:p>
    <w:p w14:paraId="03CADC92" w14:textId="77777777" w:rsidR="00721271" w:rsidRPr="00721271" w:rsidRDefault="00721271" w:rsidP="00721271">
      <w:pPr>
        <w:jc w:val="both"/>
        <w:rPr>
          <w:lang w:val="fr-FR"/>
        </w:rPr>
      </w:pPr>
      <w:r w:rsidRPr="00721271">
        <w:rPr>
          <w:lang w:val="fr-FR"/>
        </w:rPr>
        <w:t xml:space="preserve">Des collaborateurs compétents, motivés et jouissant d’une solide formation assureront en toute aisance les mandats de sécurité que leur confient des particuliers, des entreprises et les autorités. Un pays comme le Luxembourg, en plein essor économique, a besoin d’un secteur de surveillance et de gardiennage hautement professionnel pour répondre aux exigences d’un monde de plus en plus complexe et sécuritaire. </w:t>
      </w:r>
    </w:p>
    <w:p w14:paraId="187C7115" w14:textId="77777777" w:rsidR="00721271" w:rsidRPr="00721271" w:rsidRDefault="00721271" w:rsidP="00721271">
      <w:pPr>
        <w:rPr>
          <w:lang w:val="fr-FR"/>
        </w:rPr>
      </w:pPr>
      <w:r w:rsidRPr="00721271">
        <w:rPr>
          <w:lang w:val="fr-FR"/>
        </w:rPr>
        <w:t xml:space="preserve"> </w:t>
      </w:r>
    </w:p>
    <w:p w14:paraId="03A9CE38" w14:textId="77777777" w:rsidR="00721271" w:rsidRDefault="00721271" w:rsidP="00721271">
      <w:pPr>
        <w:ind w:left="5760"/>
        <w:rPr>
          <w:lang w:val="fr-FR"/>
        </w:rPr>
      </w:pPr>
    </w:p>
    <w:p w14:paraId="790AF443" w14:textId="7B9AFB5B" w:rsidR="00721271" w:rsidRPr="002840D0" w:rsidRDefault="00721271" w:rsidP="00721271">
      <w:pPr>
        <w:ind w:left="5760"/>
        <w:jc w:val="both"/>
        <w:rPr>
          <w:b/>
          <w:lang w:val="fr-FR"/>
        </w:rPr>
      </w:pPr>
      <w:r w:rsidRPr="002840D0">
        <w:rPr>
          <w:b/>
          <w:lang w:val="fr-FR"/>
        </w:rPr>
        <w:t>Luxembourg le 3 mars 2020</w:t>
      </w:r>
    </w:p>
    <w:p w14:paraId="3449B30A" w14:textId="77777777" w:rsidR="00721271" w:rsidRPr="00721271" w:rsidRDefault="00721271" w:rsidP="00721271">
      <w:pPr>
        <w:rPr>
          <w:lang w:val="fr-FR"/>
        </w:rPr>
      </w:pPr>
    </w:p>
    <w:p w14:paraId="12C3E853" w14:textId="77777777" w:rsidR="00721271" w:rsidRPr="00721271" w:rsidRDefault="00721271" w:rsidP="00721271">
      <w:pPr>
        <w:rPr>
          <w:lang w:val="fr-FR"/>
        </w:rPr>
      </w:pPr>
    </w:p>
    <w:p w14:paraId="00B47260" w14:textId="3768487A" w:rsidR="00721271" w:rsidRPr="006C6ABA" w:rsidRDefault="00721271" w:rsidP="00721271">
      <w:pPr>
        <w:rPr>
          <w:sz w:val="20"/>
          <w:szCs w:val="20"/>
          <w:lang w:val="fr-FR"/>
        </w:rPr>
      </w:pPr>
      <w:r w:rsidRPr="006C6ABA">
        <w:rPr>
          <w:sz w:val="20"/>
          <w:szCs w:val="20"/>
          <w:vertAlign w:val="superscript"/>
          <w:lang w:val="fr-FR"/>
        </w:rPr>
        <w:t>1</w:t>
      </w:r>
      <w:r w:rsidRPr="006C6ABA">
        <w:rPr>
          <w:sz w:val="20"/>
          <w:szCs w:val="20"/>
          <w:lang w:val="fr-FR"/>
        </w:rPr>
        <w:t xml:space="preserve"> : liste des sociétés </w:t>
      </w:r>
      <w:r w:rsidR="002840D0" w:rsidRPr="006C6ABA">
        <w:rPr>
          <w:sz w:val="20"/>
          <w:szCs w:val="20"/>
          <w:lang w:val="fr-FR"/>
        </w:rPr>
        <w:t>agré</w:t>
      </w:r>
      <w:r w:rsidR="00EF72CA">
        <w:rPr>
          <w:sz w:val="20"/>
          <w:szCs w:val="20"/>
          <w:lang w:val="fr-FR"/>
        </w:rPr>
        <w:t>é</w:t>
      </w:r>
      <w:r w:rsidR="002840D0" w:rsidRPr="006C6ABA">
        <w:rPr>
          <w:sz w:val="20"/>
          <w:szCs w:val="20"/>
          <w:lang w:val="fr-FR"/>
        </w:rPr>
        <w:t xml:space="preserve">es </w:t>
      </w:r>
      <w:r w:rsidRPr="006C6ABA">
        <w:rPr>
          <w:sz w:val="20"/>
          <w:szCs w:val="20"/>
          <w:lang w:val="fr-FR"/>
        </w:rPr>
        <w:t>du secteur</w:t>
      </w:r>
    </w:p>
    <w:p w14:paraId="25948586" w14:textId="77777777" w:rsidR="00721271" w:rsidRPr="006C6ABA" w:rsidRDefault="00721271" w:rsidP="00721271">
      <w:pPr>
        <w:rPr>
          <w:sz w:val="20"/>
          <w:szCs w:val="20"/>
          <w:lang w:val="fr-FR"/>
        </w:rPr>
      </w:pPr>
      <w:r w:rsidRPr="006C6ABA">
        <w:rPr>
          <w:sz w:val="20"/>
          <w:szCs w:val="20"/>
          <w:vertAlign w:val="superscript"/>
          <w:lang w:val="fr-FR"/>
        </w:rPr>
        <w:t>2</w:t>
      </w:r>
      <w:r w:rsidRPr="006C6ABA">
        <w:rPr>
          <w:sz w:val="20"/>
          <w:szCs w:val="20"/>
          <w:lang w:val="fr-FR"/>
        </w:rPr>
        <w:t xml:space="preserve"> : extrait de la convention collective, mettant en place le SITC (en annexe)</w:t>
      </w:r>
    </w:p>
    <w:p w14:paraId="02D5A601" w14:textId="77777777" w:rsidR="007D6159" w:rsidRPr="00AC200F" w:rsidRDefault="007D6159" w:rsidP="007D6159">
      <w:pPr>
        <w:rPr>
          <w:rFonts w:ascii="Verdana" w:hAnsi="Verdana" w:cs="Calibri"/>
          <w:b/>
          <w:bCs/>
          <w:caps/>
          <w:color w:val="000000"/>
          <w:sz w:val="22"/>
          <w:szCs w:val="22"/>
          <w:lang w:val="fr-FR"/>
        </w:rPr>
      </w:pPr>
    </w:p>
    <w:p w14:paraId="0859D87F" w14:textId="0B276EE3" w:rsidR="007D6159" w:rsidRPr="007D6159" w:rsidRDefault="007D6159" w:rsidP="007D6159">
      <w:pPr>
        <w:rPr>
          <w:rFonts w:cstheme="minorHAnsi"/>
          <w:color w:val="000000"/>
          <w:lang w:val="en-US"/>
        </w:rPr>
      </w:pPr>
      <w:r w:rsidRPr="007D6159">
        <w:rPr>
          <w:rFonts w:cstheme="minorHAnsi"/>
          <w:b/>
          <w:bCs/>
          <w:caps/>
          <w:color w:val="000000"/>
        </w:rPr>
        <w:t>MARC KIEFFER</w:t>
      </w:r>
    </w:p>
    <w:p w14:paraId="79D3333C" w14:textId="77777777" w:rsidR="007D6159" w:rsidRPr="007D6159" w:rsidRDefault="007D6159" w:rsidP="007D6159">
      <w:pPr>
        <w:rPr>
          <w:rFonts w:cstheme="minorHAnsi"/>
          <w:color w:val="000000"/>
        </w:rPr>
      </w:pPr>
      <w:r w:rsidRPr="007D6159">
        <w:rPr>
          <w:rFonts w:cstheme="minorHAnsi"/>
          <w:color w:val="000000"/>
        </w:rPr>
        <w:t>Secretary General</w:t>
      </w:r>
    </w:p>
    <w:p w14:paraId="3661805B" w14:textId="77777777" w:rsidR="007D6159" w:rsidRPr="007D6159" w:rsidRDefault="007D6159" w:rsidP="007D6159">
      <w:pPr>
        <w:rPr>
          <w:rFonts w:cstheme="minorHAnsi"/>
          <w:color w:val="000000"/>
        </w:rPr>
      </w:pPr>
      <w:r w:rsidRPr="007D6159">
        <w:rPr>
          <w:rFonts w:cstheme="minorHAnsi"/>
          <w:color w:val="000000"/>
        </w:rPr>
        <w:t>Head of Legal and Social Affairs</w:t>
      </w:r>
    </w:p>
    <w:p w14:paraId="56C7D1EB" w14:textId="0796B87F" w:rsidR="007D6159" w:rsidRPr="007D6159" w:rsidRDefault="007D6159" w:rsidP="007D6159">
      <w:pPr>
        <w:rPr>
          <w:rFonts w:cstheme="minorHAnsi"/>
          <w:color w:val="000000"/>
          <w:lang w:val="fr-FR"/>
        </w:rPr>
      </w:pPr>
      <w:r w:rsidRPr="007D6159">
        <w:rPr>
          <w:rFonts w:cstheme="minorHAnsi"/>
          <w:color w:val="000000"/>
          <w:lang w:val="fr-FR"/>
        </w:rPr>
        <w:t>T +352 43 53 66 608</w:t>
      </w:r>
      <w:r w:rsidR="00AC200F">
        <w:rPr>
          <w:rFonts w:cstheme="minorHAnsi"/>
          <w:color w:val="000000"/>
          <w:lang w:val="fr-FR"/>
        </w:rPr>
        <w:t xml:space="preserve"> / </w:t>
      </w:r>
      <w:r w:rsidRPr="007D6159">
        <w:rPr>
          <w:rFonts w:cstheme="minorHAnsi"/>
          <w:color w:val="000000"/>
          <w:lang w:val="fr-FR"/>
        </w:rPr>
        <w:t>M</w:t>
      </w:r>
      <w:r w:rsidRPr="007D6159">
        <w:rPr>
          <w:rStyle w:val="apple-converted-space"/>
          <w:rFonts w:cstheme="minorHAnsi"/>
          <w:color w:val="000000"/>
          <w:lang w:val="fr-FR"/>
        </w:rPr>
        <w:t> </w:t>
      </w:r>
      <w:r w:rsidRPr="007D6159">
        <w:rPr>
          <w:rFonts w:cstheme="minorHAnsi"/>
          <w:color w:val="000000"/>
          <w:lang w:val="fr-FR"/>
        </w:rPr>
        <w:t>+352 691 308 511</w:t>
      </w:r>
    </w:p>
    <w:p w14:paraId="1BEF0878" w14:textId="3C309D81" w:rsidR="0007223E" w:rsidRPr="00721271" w:rsidRDefault="007D6159">
      <w:pPr>
        <w:rPr>
          <w:lang w:val="fr-FR"/>
        </w:rPr>
      </w:pPr>
      <w:hyperlink r:id="rId6" w:history="1">
        <w:r w:rsidRPr="007D6159">
          <w:rPr>
            <w:rStyle w:val="Hyperlink"/>
            <w:rFonts w:cstheme="minorHAnsi"/>
            <w:color w:val="800080"/>
            <w:lang w:val="fr-BE"/>
          </w:rPr>
          <w:t>marc.kieffer@fedil.lu</w:t>
        </w:r>
      </w:hyperlink>
      <w:r w:rsidRPr="007D6159">
        <w:rPr>
          <w:rStyle w:val="apple-converted-space"/>
          <w:rFonts w:cstheme="minorHAnsi"/>
          <w:color w:val="000000"/>
          <w:lang w:val="fr-FR"/>
        </w:rPr>
        <w:t> </w:t>
      </w:r>
      <w:bookmarkStart w:id="0" w:name="_GoBack"/>
      <w:bookmarkEnd w:id="0"/>
    </w:p>
    <w:sectPr w:rsidR="0007223E" w:rsidRPr="00721271" w:rsidSect="00AC5BC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271"/>
    <w:rsid w:val="00136C93"/>
    <w:rsid w:val="001B1C10"/>
    <w:rsid w:val="002840D0"/>
    <w:rsid w:val="0054663C"/>
    <w:rsid w:val="006C6ABA"/>
    <w:rsid w:val="00721271"/>
    <w:rsid w:val="007D6159"/>
    <w:rsid w:val="008877BE"/>
    <w:rsid w:val="00AC200F"/>
    <w:rsid w:val="00AC5BCC"/>
    <w:rsid w:val="00BE3F58"/>
    <w:rsid w:val="00EF7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6A952E"/>
  <w15:chartTrackingRefBased/>
  <w15:docId w15:val="{1EE19D7E-37F0-D749-98A9-414463CA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40D0"/>
    <w:rPr>
      <w:color w:val="0563C1" w:themeColor="hyperlink"/>
      <w:u w:val="single"/>
    </w:rPr>
  </w:style>
  <w:style w:type="character" w:styleId="UnresolvedMention">
    <w:name w:val="Unresolved Mention"/>
    <w:basedOn w:val="DefaultParagraphFont"/>
    <w:uiPriority w:val="99"/>
    <w:semiHidden/>
    <w:unhideWhenUsed/>
    <w:rsid w:val="002840D0"/>
    <w:rPr>
      <w:color w:val="605E5C"/>
      <w:shd w:val="clear" w:color="auto" w:fill="E1DFDD"/>
    </w:rPr>
  </w:style>
  <w:style w:type="character" w:customStyle="1" w:styleId="apple-converted-space">
    <w:name w:val="apple-converted-space"/>
    <w:basedOn w:val="DefaultParagraphFont"/>
    <w:rsid w:val="007D6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50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c.kieffer@fedil.lu" TargetMode="External"/><Relationship Id="rId5" Type="http://schemas.openxmlformats.org/officeDocument/2006/relationships/hyperlink" Target="http://data.legilux.public.lu/file/eli-etat-leg-rgd-2019-12-04-a841-jo-fr-pdf.pdf"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Weitzel</dc:creator>
  <cp:keywords/>
  <dc:description/>
  <cp:lastModifiedBy>Jean-Marie Weitzel</cp:lastModifiedBy>
  <cp:revision>8</cp:revision>
  <cp:lastPrinted>2020-03-02T14:51:00Z</cp:lastPrinted>
  <dcterms:created xsi:type="dcterms:W3CDTF">2020-02-26T16:31:00Z</dcterms:created>
  <dcterms:modified xsi:type="dcterms:W3CDTF">2020-03-02T14:52:00Z</dcterms:modified>
</cp:coreProperties>
</file>